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highlight w:val="none"/>
          <w:lang w:eastAsia="en-GB"/>
        </w:rPr>
      </w:pPr>
      <w:bookmarkStart w:id="0" w:name="_GoBack"/>
      <w:r>
        <w:rPr>
          <w:rFonts w:ascii="Arial" w:hAnsi="Arial" w:cs="Arial"/>
          <w:b/>
          <w:highlight w:val="none"/>
        </w:rPr>
        <w:t>3GPP TSG-SA WG6 Meeting #61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</w:rPr>
        <w:t>S6-242710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Jeju Island, South Korea, 20th – 24th May 2024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 xml:space="preserve">(revision of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S6-24</w:t>
      </w:r>
      <w:r>
        <w:rPr>
          <w:rFonts w:hint="eastAsia" w:ascii="Arial" w:hAnsi="Arial" w:cs="Arial"/>
          <w:b/>
          <w:highlight w:val="none"/>
        </w:rPr>
        <w:t>2607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 xml:space="preserve">, </w:t>
      </w:r>
      <w:r>
        <w:rPr>
          <w:rFonts w:hint="eastAsia" w:ascii="Arial" w:hAnsi="Arial" w:cs="Arial"/>
          <w:b/>
          <w:highlight w:val="none"/>
        </w:rPr>
        <w:t>S6-242214</w:t>
      </w:r>
      <w:r>
        <w:rPr>
          <w:rFonts w:ascii="Arial" w:hAnsi="Arial" w:cs="Arial"/>
          <w:b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highlight w:val="none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>Service aspects for supporting the MMTel Service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10</w:t>
      </w:r>
    </w:p>
    <w:p>
      <w:pPr>
        <w:rPr>
          <w:rFonts w:eastAsia="Batang"/>
          <w:highlight w:val="none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highlight w:val="none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highlight w:val="none"/>
        </w:rPr>
        <w:t>3GPP TR 21.900</w:t>
      </w:r>
      <w:r>
        <w:rPr>
          <w:highlight w:val="none"/>
        </w:rP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New WID on Service aspects for supporting the MMTel Service</w:t>
      </w:r>
    </w:p>
    <w:p>
      <w:pPr>
        <w:pStyle w:val="26"/>
        <w:rPr>
          <w:highlight w:val="none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MMTelAPP</w:t>
      </w:r>
    </w:p>
    <w:p>
      <w:pPr>
        <w:pStyle w:val="26"/>
        <w:rPr>
          <w:highlight w:val="none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</w:p>
    <w:p>
      <w:pPr>
        <w:pStyle w:val="26"/>
        <w:rPr>
          <w:highlight w:val="none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19</w:t>
      </w:r>
    </w:p>
    <w:p>
      <w:pPr>
        <w:pStyle w:val="26"/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1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1752" w:type="dxa"/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1752" w:type="dxa"/>
            <w:vAlign w:val="top"/>
          </w:tcPr>
          <w:p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</w:tr>
    </w:tbl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2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highlight w:val="none"/>
          <w:lang w:eastAsia="ja-JP"/>
        </w:rPr>
      </w:pPr>
      <w:r>
        <w:rPr>
          <w:b w:val="0"/>
          <w:sz w:val="32"/>
          <w:highlight w:val="none"/>
          <w:lang w:eastAsia="ja-JP"/>
        </w:rPr>
        <w:t>2.1</w:t>
      </w:r>
      <w:r>
        <w:rPr>
          <w:b w:val="0"/>
          <w:sz w:val="32"/>
          <w:highlight w:val="none"/>
          <w:lang w:eastAsia="ja-JP"/>
        </w:rPr>
        <w:tab/>
      </w:r>
      <w:r>
        <w:rPr>
          <w:b w:val="0"/>
          <w:sz w:val="32"/>
          <w:highlight w:val="none"/>
          <w:lang w:eastAsia="ja-JP"/>
        </w:rPr>
        <w:t>Primary classification</w:t>
      </w:r>
    </w:p>
    <w:p>
      <w:pPr>
        <w:pStyle w:val="4"/>
        <w:rPr>
          <w:highlight w:val="none"/>
        </w:rPr>
      </w:pPr>
      <w:r>
        <w:rPr>
          <w:highlight w:val="none"/>
        </w:rP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  <w:highlight w:val="none"/>
              </w:rPr>
            </w:pPr>
            <w:r>
              <w:rPr>
                <w:b w:val="0"/>
                <w:bCs/>
                <w:color w:val="0000FF"/>
                <w:sz w:val="20"/>
                <w:highlight w:val="none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Other*</w:t>
            </w:r>
          </w:p>
        </w:tc>
      </w:tr>
    </w:tbl>
    <w:p>
      <w:pPr>
        <w:ind w:right="-99"/>
        <w:rPr>
          <w:b/>
          <w:highlight w:val="none"/>
        </w:rPr>
      </w:pPr>
      <w:r>
        <w:rPr>
          <w:b/>
          <w:highlight w:val="none"/>
        </w:rPr>
        <w:t>* Other = e.g. testing</w:t>
      </w:r>
    </w:p>
    <w:p>
      <w:pPr>
        <w:ind w:right="-99"/>
        <w:rPr>
          <w:b/>
          <w:highlight w:val="none"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highlight w:val="none"/>
        </w:rPr>
      </w:pPr>
      <w:r>
        <w:rPr>
          <w:b w:val="0"/>
          <w:sz w:val="32"/>
          <w:highlight w:val="none"/>
          <w:lang w:eastAsia="ja-JP"/>
        </w:rPr>
        <w:t>2.2</w:t>
      </w:r>
      <w:r>
        <w:rPr>
          <w:b w:val="0"/>
          <w:sz w:val="32"/>
          <w:highlight w:val="none"/>
          <w:lang w:eastAsia="ja-JP"/>
        </w:rPr>
        <w:tab/>
      </w:r>
      <w:r>
        <w:rPr>
          <w:b w:val="0"/>
          <w:sz w:val="32"/>
          <w:highlight w:val="none"/>
          <w:lang w:eastAsia="ja-JP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FS_eMMTelAPP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1000034</w:t>
            </w:r>
          </w:p>
        </w:tc>
        <w:tc>
          <w:tcPr>
            <w:tcW w:w="6010" w:type="dxa"/>
          </w:tcPr>
          <w:p>
            <w:pPr>
              <w:pStyle w:val="28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Study on Service aspects for supporting the eMMTel servic</w:t>
            </w:r>
            <w:r>
              <w:rPr>
                <w:rFonts w:hint="eastAsia" w:eastAsia="宋体"/>
                <w:highlight w:val="none"/>
                <w:lang w:val="en-US" w:eastAsia="zh-CN"/>
              </w:rPr>
              <w:t>e</w:t>
            </w:r>
          </w:p>
        </w:tc>
      </w:tr>
    </w:tbl>
    <w:p>
      <w:pPr>
        <w:rPr>
          <w:highlight w:val="none"/>
        </w:rPr>
      </w:pPr>
    </w:p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highlight w:val="none"/>
        </w:rPr>
      </w:pPr>
      <w:r>
        <w:rPr>
          <w:rFonts w:ascii="Arial" w:hAnsi="Arial"/>
          <w:sz w:val="28"/>
          <w:highlight w:val="none"/>
          <w:lang w:eastAsia="ja-JP"/>
        </w:rPr>
        <w:t>2.3</w:t>
      </w:r>
      <w:r>
        <w:rPr>
          <w:rFonts w:ascii="Arial" w:hAnsi="Arial"/>
          <w:sz w:val="28"/>
          <w:highlight w:val="none"/>
          <w:lang w:eastAsia="ja-JP"/>
        </w:rPr>
        <w:tab/>
      </w:r>
      <w:r>
        <w:rPr>
          <w:rFonts w:ascii="Arial" w:hAnsi="Arial"/>
          <w:sz w:val="28"/>
          <w:highlight w:val="none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920029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Stage 1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ormative work of requirements of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850042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Study on </w:t>
            </w:r>
            <w:r>
              <w:rPr>
                <w:highlight w:val="none"/>
                <w:lang w:eastAsia="zh-CN"/>
              </w:rPr>
              <w:t>evol</w:t>
            </w:r>
            <w:r>
              <w:rPr>
                <w:rFonts w:hint="eastAsia"/>
                <w:highlight w:val="none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>tage 1 Study Item of requirements of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970014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940066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>Study on 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Study Item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Study Item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990023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>CT1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990086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Stage 3 normative work of system architecture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990087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Stage 3 normative work of system architecture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990038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normative work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eMMTel service leaded by SA3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960032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Study Item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eMMTel service leaded by SA3</w:t>
            </w:r>
          </w:p>
        </w:tc>
      </w:tr>
    </w:tbl>
    <w:p>
      <w:pPr>
        <w:pStyle w:val="31"/>
        <w:rPr>
          <w:highlight w:val="none"/>
        </w:rPr>
      </w:pPr>
    </w:p>
    <w:p>
      <w:pPr>
        <w:rPr>
          <w:b/>
          <w:bCs/>
          <w:highlight w:val="none"/>
        </w:rPr>
      </w:pPr>
      <w:r>
        <w:rPr>
          <w:b/>
          <w:bCs/>
          <w:highlight w:val="none"/>
        </w:rPr>
        <w:t>Dependency on non-3GPP (draft) specification:</w:t>
      </w:r>
    </w:p>
    <w:p>
      <w:pPr>
        <w:pStyle w:val="26"/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3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Justification</w:t>
      </w:r>
    </w:p>
    <w:p>
      <w:pPr>
        <w:rPr>
          <w:highlight w:val="none"/>
        </w:rPr>
      </w:pPr>
      <w:r>
        <w:rPr>
          <w:rFonts w:hint="eastAsia"/>
          <w:highlight w:val="none"/>
          <w:lang w:val="en-US" w:eastAsia="zh-CN"/>
        </w:rPr>
        <w:t>The MMTel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val="en-US" w:eastAsia="zh-CN"/>
        </w:rPr>
        <w:t>can be implemented by PLMN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highlight w:val="none"/>
          <w:lang w:val="en-US" w:eastAsia="zh-CN"/>
        </w:rPr>
        <w:t xml:space="preserve"> to enlarge the usage of multimedia telephony service and </w:t>
      </w:r>
      <w:r>
        <w:rPr>
          <w:highlight w:val="none"/>
          <w:lang w:val="en-US" w:eastAsia="zh-CN"/>
        </w:rPr>
        <w:t>offer attractive features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highlight w:val="none"/>
          <w:lang w:val="en-US" w:eastAsia="zh-CN"/>
        </w:rPr>
        <w:t>vertical</w:t>
      </w:r>
      <w:r>
        <w:rPr>
          <w:rFonts w:hint="eastAsia"/>
          <w:highlight w:val="none"/>
          <w:lang w:val="en-US" w:eastAsia="zh-CN"/>
        </w:rPr>
        <w:t xml:space="preserve"> customers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rPr>
          <w:rFonts w:hint="eastAsia"/>
          <w:highlight w:val="none"/>
          <w:lang w:val="en-US" w:eastAsia="zh-CN"/>
        </w:rPr>
      </w:pPr>
      <w:r>
        <w:rPr>
          <w:highlight w:val="none"/>
        </w:rPr>
        <w:t>The feasibility study on</w:t>
      </w:r>
      <w:r>
        <w:rPr>
          <w:rFonts w:hint="eastAsia" w:eastAsia="宋体"/>
          <w:highlight w:val="none"/>
          <w:lang w:val="en-US" w:eastAsia="zh-CN"/>
        </w:rPr>
        <w:t xml:space="preserve"> s</w:t>
      </w:r>
      <w:r>
        <w:rPr>
          <w:rFonts w:hint="eastAsia"/>
          <w:highlight w:val="none"/>
        </w:rPr>
        <w:t>ervice aspects for supporting the MMTel servic</w:t>
      </w:r>
      <w:r>
        <w:rPr>
          <w:rFonts w:hint="eastAsia" w:eastAsia="宋体"/>
          <w:highlight w:val="none"/>
          <w:lang w:val="en-US" w:eastAsia="zh-CN"/>
        </w:rPr>
        <w:t>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is </w:t>
      </w:r>
      <w:r>
        <w:rPr>
          <w:highlight w:val="none"/>
          <w:lang w:eastAsia="zh-CN"/>
        </w:rPr>
        <w:t>documented</w:t>
      </w:r>
      <w:r>
        <w:rPr>
          <w:rFonts w:hint="eastAsia"/>
          <w:highlight w:val="none"/>
          <w:lang w:eastAsia="zh-CN"/>
        </w:rPr>
        <w:t xml:space="preserve"> in 3GPP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TR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23.700-</w:t>
      </w:r>
      <w:r>
        <w:rPr>
          <w:rFonts w:hint="eastAsia"/>
          <w:highlight w:val="none"/>
          <w:lang w:val="en-US" w:eastAsia="zh-CN"/>
        </w:rPr>
        <w:t>92</w:t>
      </w:r>
      <w:r>
        <w:rPr>
          <w:rFonts w:hint="eastAsia"/>
          <w:highlight w:val="none"/>
          <w:lang w:eastAsia="zh-CN"/>
        </w:rPr>
        <w:t xml:space="preserve">. It </w:t>
      </w:r>
      <w:r>
        <w:rPr>
          <w:highlight w:val="none"/>
        </w:rPr>
        <w:t xml:space="preserve">develops </w:t>
      </w:r>
      <w:r>
        <w:rPr>
          <w:highlight w:val="none"/>
          <w:lang w:eastAsia="en-US"/>
        </w:rPr>
        <w:t xml:space="preserve">the </w:t>
      </w:r>
      <w:r>
        <w:rPr>
          <w:rFonts w:hint="eastAsia"/>
          <w:highlight w:val="none"/>
          <w:lang w:eastAsia="en-US"/>
        </w:rPr>
        <w:t xml:space="preserve">application </w:t>
      </w:r>
      <w:r>
        <w:rPr>
          <w:highlight w:val="none"/>
          <w:lang w:eastAsia="en-US"/>
        </w:rPr>
        <w:t>architecture</w:t>
      </w:r>
      <w:r>
        <w:rPr>
          <w:rFonts w:hint="eastAsia" w:eastAsia="宋体"/>
          <w:highlight w:val="none"/>
          <w:lang w:val="en-US" w:eastAsia="zh-CN"/>
        </w:rPr>
        <w:t>, procedures</w:t>
      </w:r>
      <w:r>
        <w:rPr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and related APIs </w:t>
      </w:r>
      <w:r>
        <w:rPr>
          <w:highlight w:val="none"/>
          <w:lang w:eastAsia="en-US"/>
        </w:rPr>
        <w:t>needed to support</w:t>
      </w:r>
      <w:r>
        <w:rPr>
          <w:rFonts w:hint="eastAsia"/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eMMTel</w:t>
      </w:r>
      <w:r>
        <w:rPr>
          <w:rFonts w:hint="eastAsia"/>
          <w:highlight w:val="none"/>
          <w:lang w:eastAsia="en-US"/>
        </w:rPr>
        <w:t xml:space="preserve"> service</w:t>
      </w:r>
      <w:r>
        <w:rPr>
          <w:rFonts w:hint="eastAsia"/>
          <w:highlight w:val="none"/>
          <w:lang w:val="en-US" w:eastAsia="zh-CN"/>
        </w:rPr>
        <w:t>, including:</w:t>
      </w:r>
    </w:p>
    <w:p>
      <w:pPr>
        <w:pStyle w:val="35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</w:t>
      </w:r>
      <w:r>
        <w:rPr>
          <w:highlight w:val="none"/>
          <w:lang w:val="en-US" w:eastAsia="zh-CN"/>
        </w:rPr>
        <w:t>application providers/Vertical service provide</w:t>
      </w:r>
      <w:r>
        <w:rPr>
          <w:rFonts w:hint="eastAsia"/>
          <w:highlight w:val="none"/>
          <w:lang w:val="en-US" w:eastAsia="zh-CN"/>
        </w:rPr>
        <w:t xml:space="preserve">r to use mmtel service including 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call between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application and DCMTSI client</w:t>
      </w:r>
      <w:r>
        <w:rPr>
          <w:rFonts w:hint="eastAsia" w:cs="Times New Roman"/>
          <w:highlight w:val="none"/>
          <w:lang w:val="en-US" w:eastAsia="zh-CN"/>
        </w:rPr>
        <w:t>, Third-Party Call etc;</w:t>
      </w:r>
    </w:p>
    <w:p>
      <w:pPr>
        <w:pStyle w:val="35"/>
        <w:rPr>
          <w:rFonts w:hint="eastAsia" w:cs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configure the </w:t>
      </w:r>
      <w:r>
        <w:rPr>
          <w:rFonts w:hint="eastAsia" w:cs="Times New Roman"/>
          <w:highlight w:val="none"/>
          <w:lang w:val="en-US" w:eastAsia="zh-CN"/>
        </w:rPr>
        <w:t>data channel application profile and to control the downloading of data channel applications by using the data channel application profile; and</w:t>
      </w:r>
    </w:p>
    <w:p>
      <w:pPr>
        <w:pStyle w:val="35"/>
        <w:rPr>
          <w:rFonts w:hint="default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c)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 xml:space="preserve">providing </w:t>
      </w:r>
      <w:r>
        <w:rPr>
          <w:rFonts w:hint="eastAsia"/>
          <w:highlight w:val="none"/>
          <w:lang w:val="en-US" w:eastAsia="zh-CN"/>
        </w:rPr>
        <w:t>value added services of mmtel.</w:t>
      </w:r>
    </w:p>
    <w:p>
      <w:pPr>
        <w:pStyle w:val="26"/>
        <w:rPr>
          <w:rFonts w:ascii="Times New Roman" w:hAnsi="Times New Roman" w:eastAsia="Times New Roman" w:cs="Times New Roman"/>
          <w:i w:val="0"/>
          <w:color w:val="auto"/>
          <w:highlight w:val="none"/>
          <w:lang w:val="en-GB" w:eastAsia="en-US" w:bidi="ar-SA"/>
        </w:rPr>
      </w:pPr>
      <w:r>
        <w:rPr>
          <w:rFonts w:hint="eastAsia" w:ascii="Times New Roman" w:hAnsi="Times New Roman" w:eastAsia="Times New Roman" w:cs="Times New Roman"/>
          <w:i w:val="0"/>
          <w:color w:val="auto"/>
          <w:highlight w:val="none"/>
          <w:lang w:val="en-GB" w:eastAsia="zh-CN" w:bidi="ar-SA"/>
        </w:rPr>
        <w:t xml:space="preserve">The future work for the </w:t>
      </w:r>
      <w:r>
        <w:rPr>
          <w:rFonts w:ascii="Times New Roman" w:hAnsi="Times New Roman" w:eastAsia="Times New Roman" w:cs="Times New Roman"/>
          <w:i w:val="0"/>
          <w:color w:val="auto"/>
          <w:highlight w:val="none"/>
          <w:lang w:val="en-GB" w:eastAsia="zh-CN" w:bidi="ar-SA"/>
        </w:rPr>
        <w:t>standardization</w:t>
      </w:r>
      <w:r>
        <w:rPr>
          <w:rFonts w:hint="eastAsia" w:ascii="Times New Roman" w:hAnsi="Times New Roman" w:eastAsia="Times New Roman" w:cs="Times New Roman"/>
          <w:i w:val="0"/>
          <w:color w:val="auto"/>
          <w:highlight w:val="none"/>
          <w:lang w:val="en-GB" w:eastAsia="zh-CN" w:bidi="ar-SA"/>
        </w:rPr>
        <w:t xml:space="preserve"> is recommended in the study.</w:t>
      </w:r>
    </w:p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4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Objective</w:t>
      </w:r>
    </w:p>
    <w:p>
      <w:pPr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This </w:t>
      </w:r>
      <w:r>
        <w:rPr>
          <w:highlight w:val="none"/>
          <w:lang w:eastAsia="zh-CN"/>
        </w:rPr>
        <w:t>work</w:t>
      </w:r>
      <w:r>
        <w:rPr>
          <w:rFonts w:hint="eastAsia"/>
          <w:highlight w:val="none"/>
          <w:lang w:eastAsia="zh-CN"/>
        </w:rPr>
        <w:t xml:space="preserve"> item is to develop application layer </w:t>
      </w:r>
      <w:r>
        <w:rPr>
          <w:highlight w:val="none"/>
        </w:rPr>
        <w:t xml:space="preserve">solutions where </w:t>
      </w:r>
      <w:r>
        <w:rPr>
          <w:rFonts w:hint="eastAsia"/>
          <w:highlight w:val="none"/>
          <w:lang w:eastAsia="zh-CN"/>
        </w:rPr>
        <w:t>it is necessary</w:t>
      </w:r>
      <w:r>
        <w:rPr>
          <w:highlight w:val="none"/>
        </w:rPr>
        <w:t xml:space="preserve"> to </w:t>
      </w:r>
      <w:r>
        <w:rPr>
          <w:rFonts w:hint="eastAsia" w:eastAsia="宋体"/>
          <w:highlight w:val="none"/>
          <w:lang w:val="en-US" w:eastAsia="zh-CN"/>
        </w:rPr>
        <w:t>support</w:t>
      </w:r>
      <w:r>
        <w:rPr>
          <w:highlight w:val="none"/>
        </w:rPr>
        <w:t xml:space="preserve"> t</w:t>
      </w:r>
      <w:r>
        <w:rPr>
          <w:rFonts w:hint="eastAsia"/>
          <w:highlight w:val="none"/>
          <w:lang w:eastAsia="zh-CN"/>
        </w:rPr>
        <w:t>he</w:t>
      </w:r>
      <w:r>
        <w:rPr>
          <w:highlight w:val="none"/>
          <w:lang w:val="en-US" w:eastAsia="zh-CN"/>
        </w:rPr>
        <w:t xml:space="preserve"> eMMTel</w:t>
      </w:r>
      <w:r>
        <w:rPr>
          <w:rFonts w:hint="eastAsia"/>
          <w:highlight w:val="none"/>
          <w:lang w:val="en-US" w:eastAsia="zh-CN"/>
        </w:rPr>
        <w:t xml:space="preserve"> service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based on </w:t>
      </w:r>
      <w:r>
        <w:rPr>
          <w:highlight w:val="none"/>
          <w:lang w:val="en-US" w:eastAsia="zh-CN"/>
        </w:rPr>
        <w:t>requirements</w:t>
      </w:r>
      <w:r>
        <w:rPr>
          <w:rFonts w:hint="eastAsia"/>
          <w:highlight w:val="none"/>
          <w:lang w:val="en-US" w:eastAsia="zh-CN"/>
        </w:rPr>
        <w:t xml:space="preserve"> from stage 1 and the gaps between the service requirements of enabling eMMTel service to </w:t>
      </w:r>
      <w:r>
        <w:rPr>
          <w:highlight w:val="none"/>
          <w:lang w:val="en-US" w:eastAsia="zh-CN"/>
        </w:rPr>
        <w:t>application providers/Vertical service provider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highlight w:val="none"/>
          <w:lang w:val="en-US" w:eastAsia="zh-CN"/>
        </w:rPr>
        <w:t>architecture</w:t>
      </w:r>
      <w:r>
        <w:rPr>
          <w:rFonts w:hint="eastAsia"/>
          <w:highlight w:val="none"/>
          <w:lang w:val="en-US" w:eastAsia="zh-CN"/>
        </w:rPr>
        <w:t xml:space="preserve">/procedures specified by SA2. </w:t>
      </w:r>
      <w:r>
        <w:rPr>
          <w:rFonts w:hint="eastAsia"/>
          <w:highlight w:val="none"/>
          <w:lang w:eastAsia="zh-CN"/>
        </w:rPr>
        <w:t>T</w:t>
      </w:r>
      <w:r>
        <w:rPr>
          <w:highlight w:val="none"/>
        </w:rPr>
        <w:t xml:space="preserve">his </w:t>
      </w:r>
      <w:r>
        <w:rPr>
          <w:highlight w:val="none"/>
          <w:lang w:eastAsia="zh-CN"/>
        </w:rPr>
        <w:t>work</w:t>
      </w:r>
      <w:r>
        <w:rPr>
          <w:rFonts w:hint="eastAsia"/>
          <w:highlight w:val="none"/>
          <w:lang w:eastAsia="zh-CN"/>
        </w:rPr>
        <w:t xml:space="preserve"> item</w:t>
      </w:r>
      <w:r>
        <w:rPr>
          <w:highlight w:val="none"/>
        </w:rPr>
        <w:t xml:space="preserve"> will produce a technical</w:t>
      </w:r>
      <w:r>
        <w:rPr>
          <w:rFonts w:hint="eastAsia"/>
          <w:highlight w:val="none"/>
          <w:lang w:eastAsia="zh-CN"/>
        </w:rPr>
        <w:t xml:space="preserve"> specification</w:t>
      </w:r>
      <w:r>
        <w:rPr>
          <w:highlight w:val="none"/>
        </w:rPr>
        <w:t xml:space="preserve"> that includes</w:t>
      </w:r>
      <w:r>
        <w:rPr>
          <w:rFonts w:hint="eastAsia"/>
          <w:highlight w:val="none"/>
          <w:lang w:eastAsia="zh-CN"/>
        </w:rPr>
        <w:t>:</w:t>
      </w:r>
    </w:p>
    <w:p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Architectural requirements, application architecture and application functional aspect of the eMMTel service;</w:t>
      </w:r>
    </w:p>
    <w:p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service enabler layer capability exposure procedures and related APIs, based on architecture and procedures specified in Annex AC.2 of 3GPP TS 23.228 [3] and SA WG2 Rel-18 NG_RTC WID, used in: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eastAsia" w:ascii="Times New Roman" w:hAnsi="Times New Roman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I.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the call between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application</w:t>
      </w:r>
      <w:r>
        <w:rPr>
          <w:rFonts w:hint="eastAsia" w:cs="Times New Roman"/>
          <w:highlight w:val="none"/>
          <w:lang w:val="en-US" w:eastAsia="zh-CN"/>
        </w:rPr>
        <w:t xml:space="preserve"> without IMS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 xml:space="preserve"> and DCMTSI client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;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II.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>t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he </w:t>
      </w:r>
      <w:r>
        <w:rPr>
          <w:rFonts w:hint="eastAsia" w:cs="Times New Roman"/>
          <w:highlight w:val="none"/>
          <w:lang w:val="en-US" w:eastAsia="zh-CN"/>
        </w:rPr>
        <w:t>Third-Party Call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;</w:t>
      </w:r>
      <w:r>
        <w:rPr>
          <w:rFonts w:hint="eastAsia" w:cs="Times New Roman"/>
          <w:highlight w:val="none"/>
          <w:lang w:val="en-US" w:eastAsia="zh-CN"/>
        </w:rPr>
        <w:t xml:space="preserve"> and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III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>the multi-party call.</w:t>
      </w:r>
    </w:p>
    <w:p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necessary application layer architecture and procedures for enabling MMTel service enhanced with Data Channel usage in IMS network, including: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I.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>controlling the downloading of data channel applications on UE by providing data channel application profile to UE; and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II.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>configuration for the MMTel service, e.g. configuration of the data channel application profile; and</w:t>
      </w:r>
    </w:p>
    <w:p>
      <w:pPr>
        <w:pStyle w:val="35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necessary value added services provided by eMMTel Enabler, e.g. virtual number etc.</w:t>
      </w:r>
    </w:p>
    <w:p>
      <w:pPr>
        <w:pStyle w:val="35"/>
        <w:bidi w:val="0"/>
        <w:ind w:left="964" w:leftChars="482" w:firstLine="8708" w:firstLineChars="435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       </w:t>
      </w:r>
    </w:p>
    <w:p>
      <w:pPr>
        <w:pStyle w:val="34"/>
        <w:rPr>
          <w:rFonts w:hint="eastAsia"/>
          <w:highlight w:val="none"/>
        </w:rPr>
      </w:pPr>
      <w:r>
        <w:rPr>
          <w:rFonts w:hint="eastAsia"/>
          <w:highlight w:val="none"/>
        </w:rPr>
        <w:t>NOTE 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The objectives b) and d) will be considered in the normative work after the SA2 Rel-19 study FS_NG_RTC_Ph2 is concluded.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>Coordination with SA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eastAsia="zh-CN"/>
        </w:rPr>
        <w:t>, SA3</w:t>
      </w:r>
      <w:r>
        <w:rPr>
          <w:rFonts w:hint="eastAsia"/>
          <w:highlight w:val="none"/>
        </w:rPr>
        <w:t xml:space="preserve"> and SA</w:t>
      </w:r>
      <w:r>
        <w:rPr>
          <w:rFonts w:hint="eastAsia"/>
          <w:highlight w:val="none"/>
          <w:lang w:eastAsia="zh-CN"/>
        </w:rPr>
        <w:t>4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will be required</w:t>
      </w:r>
      <w:r>
        <w:rPr>
          <w:rFonts w:hint="eastAsia"/>
          <w:highlight w:val="none"/>
        </w:rPr>
        <w:t>.</w:t>
      </w:r>
    </w:p>
    <w:p>
      <w:pPr>
        <w:pStyle w:val="34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NOTE 2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eastAsia="en-GB"/>
        </w:rPr>
        <w:t xml:space="preserve">Individual solutions, not </w:t>
      </w:r>
      <w:r>
        <w:rPr>
          <w:rFonts w:hint="eastAsia"/>
          <w:highlight w:val="none"/>
          <w:lang w:val="en-US" w:eastAsia="zh-CN"/>
        </w:rPr>
        <w:t>covere</w:t>
      </w:r>
      <w:r>
        <w:rPr>
          <w:rFonts w:hint="eastAsia"/>
          <w:highlight w:val="none"/>
          <w:lang w:eastAsia="en-GB"/>
        </w:rPr>
        <w:t xml:space="preserve">d under bullet </w:t>
      </w:r>
      <w:r>
        <w:rPr>
          <w:rFonts w:hint="eastAsia"/>
          <w:highlight w:val="none"/>
          <w:lang w:val="en-US" w:eastAsia="zh-CN"/>
        </w:rPr>
        <w:t>b</w:t>
      </w:r>
      <w:r>
        <w:rPr>
          <w:rFonts w:hint="eastAsia"/>
          <w:highlight w:val="none"/>
          <w:lang w:eastAsia="en-GB"/>
        </w:rPr>
        <w:t xml:space="preserve"> may be adopted in technical specification </w:t>
      </w:r>
      <w:r>
        <w:rPr>
          <w:rFonts w:hint="eastAsia"/>
          <w:highlight w:val="none"/>
          <w:lang w:val="en-US" w:eastAsia="zh-CN"/>
        </w:rPr>
        <w:t>based on the working progress and conclusion of TR 23.700-92.</w:t>
      </w:r>
    </w:p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>
      <w:pPr>
        <w:rPr>
          <w:b/>
          <w:bCs/>
          <w:i/>
          <w:iCs/>
          <w:highlight w:val="none"/>
        </w:rPr>
      </w:pPr>
      <w:r>
        <w:rPr>
          <w:b/>
          <w:bCs/>
          <w:i/>
          <w:iCs/>
          <w:highlight w:val="none"/>
        </w:rPr>
        <w:t>{If this WID covers both stage 2 and stage 3, clearly indicate the different completion dates.}</w:t>
      </w:r>
    </w:p>
    <w:p>
      <w:pPr>
        <w:rPr>
          <w:highlight w:val="none"/>
        </w:rPr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 xml:space="preserve">For info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</w:tcPr>
          <w:p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23.XXX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Service aspects for supporting the MMTel Service</w:t>
            </w:r>
          </w:p>
        </w:tc>
        <w:tc>
          <w:tcPr>
            <w:tcW w:w="993" w:type="dxa"/>
          </w:tcPr>
          <w:p>
            <w:pPr>
              <w:rPr>
                <w:rFonts w:hint="eastAsia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SA#</w:t>
            </w:r>
            <w:r>
              <w:rPr>
                <w:rFonts w:hint="eastAsia"/>
                <w:highlight w:val="none"/>
                <w:lang w:eastAsia="zh-CN"/>
              </w:rPr>
              <w:t>10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  <w:p>
            <w:pPr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Dec</w:t>
            </w:r>
            <w:r>
              <w:rPr>
                <w:rFonts w:hint="eastAsia"/>
                <w:highlight w:val="none"/>
                <w:lang w:eastAsia="zh-CN"/>
              </w:rPr>
              <w:t xml:space="preserve"> 2024)</w:t>
            </w:r>
          </w:p>
        </w:tc>
        <w:tc>
          <w:tcPr>
            <w:tcW w:w="1074" w:type="dxa"/>
          </w:tcPr>
          <w:p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SA#</w:t>
            </w:r>
            <w:r>
              <w:rPr>
                <w:rFonts w:hint="eastAsia"/>
                <w:highlight w:val="none"/>
                <w:lang w:eastAsia="zh-CN"/>
              </w:rPr>
              <w:t>10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  <w:p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Dec</w:t>
            </w:r>
            <w:r>
              <w:rPr>
                <w:rFonts w:hint="eastAsia"/>
                <w:highlight w:val="none"/>
                <w:lang w:eastAsia="zh-CN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rPr>
                <w:rFonts w:ascii="Times New Roman" w:hAnsi="Times New Roman" w:cs="Times New Roman" w:eastAsiaTheme="minorEastAsia"/>
                <w:highlight w:val="none"/>
              </w:rPr>
            </w:pPr>
            <w:r>
              <w:rPr>
                <w:highlight w:val="none"/>
                <w:lang w:eastAsia="zh-CN"/>
              </w:rPr>
              <w:t>Liu, Yue, China Mobile, liuyueyjy@chinamobile.com</w:t>
            </w:r>
          </w:p>
        </w:tc>
      </w:tr>
    </w:tbl>
    <w:p>
      <w:pPr>
        <w:pStyle w:val="31"/>
        <w:rPr>
          <w:highlight w:val="none"/>
        </w:rPr>
      </w:pPr>
    </w:p>
    <w:p>
      <w:pPr>
        <w:rPr>
          <w:highlight w:val="none"/>
        </w:rPr>
      </w:pPr>
    </w:p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6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Work item Rapporteur(s)</w:t>
      </w:r>
    </w:p>
    <w:p>
      <w:pPr>
        <w:rPr>
          <w:highlight w:val="none"/>
        </w:rPr>
      </w:pPr>
      <w:r>
        <w:rPr>
          <w:rFonts w:eastAsia="宋体"/>
          <w:highlight w:val="none"/>
          <w:lang w:eastAsia="zh-CN"/>
        </w:rPr>
        <w:t>Liu, Yue, China Mobile, liuyueyjy@chinamobile.com</w:t>
      </w:r>
    </w:p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7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  <w:lang w:eastAsia="zh-CN"/>
        </w:rPr>
        <w:t>SA6</w:t>
      </w:r>
    </w:p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8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Aspects that involve other WGs</w:t>
      </w:r>
    </w:p>
    <w:p>
      <w:pPr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Potential impacts to 5G system will be considered by SA2</w:t>
      </w:r>
    </w:p>
    <w:p>
      <w:pPr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Potential impacts to IMS Data Channel will be considered by SA4</w:t>
      </w:r>
    </w:p>
    <w:p>
      <w:pPr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Security aspects will be considered by SA3</w:t>
      </w:r>
    </w:p>
    <w:p>
      <w:pPr>
        <w:rPr>
          <w:highlight w:val="none"/>
        </w:rPr>
      </w:pPr>
      <w:r>
        <w:rPr>
          <w:rFonts w:hint="eastAsia"/>
          <w:highlight w:val="none"/>
          <w:lang w:eastAsia="zh-CN"/>
        </w:rPr>
        <w:t>Charging aspects will be considered by SA5</w:t>
      </w:r>
    </w:p>
    <w:p>
      <w:pPr>
        <w:rPr>
          <w:highlight w:val="none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9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TD-Tech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ja-JP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bookmarkEnd w:id="0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D5380"/>
    <w:rsid w:val="019B61DE"/>
    <w:rsid w:val="01B31FD7"/>
    <w:rsid w:val="01C9417B"/>
    <w:rsid w:val="025F5973"/>
    <w:rsid w:val="02637F69"/>
    <w:rsid w:val="02955E4D"/>
    <w:rsid w:val="03067A6C"/>
    <w:rsid w:val="03F04E05"/>
    <w:rsid w:val="04E74098"/>
    <w:rsid w:val="05233EFD"/>
    <w:rsid w:val="05467935"/>
    <w:rsid w:val="05573452"/>
    <w:rsid w:val="0570500B"/>
    <w:rsid w:val="05A2106D"/>
    <w:rsid w:val="05D9472B"/>
    <w:rsid w:val="062C7D75"/>
    <w:rsid w:val="06D82B7C"/>
    <w:rsid w:val="07D14A60"/>
    <w:rsid w:val="08532912"/>
    <w:rsid w:val="085C5E7A"/>
    <w:rsid w:val="08CD6CBE"/>
    <w:rsid w:val="09AC5238"/>
    <w:rsid w:val="09C63C16"/>
    <w:rsid w:val="09D16F5E"/>
    <w:rsid w:val="0AA957C4"/>
    <w:rsid w:val="0AD927DA"/>
    <w:rsid w:val="0AE443EE"/>
    <w:rsid w:val="0B2D79F3"/>
    <w:rsid w:val="0BD94689"/>
    <w:rsid w:val="0BE07789"/>
    <w:rsid w:val="0BFB47FD"/>
    <w:rsid w:val="0C6322E0"/>
    <w:rsid w:val="0C786A02"/>
    <w:rsid w:val="0C7B7987"/>
    <w:rsid w:val="0C9E158F"/>
    <w:rsid w:val="0D421B74"/>
    <w:rsid w:val="0D466810"/>
    <w:rsid w:val="0D5166E6"/>
    <w:rsid w:val="0D583AF2"/>
    <w:rsid w:val="0D993335"/>
    <w:rsid w:val="0DB05806"/>
    <w:rsid w:val="0DB20D09"/>
    <w:rsid w:val="0DE44FB9"/>
    <w:rsid w:val="0F417E94"/>
    <w:rsid w:val="0F682C12"/>
    <w:rsid w:val="0FFA6644"/>
    <w:rsid w:val="11AF6DF1"/>
    <w:rsid w:val="12404300"/>
    <w:rsid w:val="139042F2"/>
    <w:rsid w:val="139C1415"/>
    <w:rsid w:val="14F07C60"/>
    <w:rsid w:val="15127621"/>
    <w:rsid w:val="15EC1502"/>
    <w:rsid w:val="16471C1C"/>
    <w:rsid w:val="16E97227"/>
    <w:rsid w:val="170035C9"/>
    <w:rsid w:val="17055AC4"/>
    <w:rsid w:val="171D7411"/>
    <w:rsid w:val="17573FD8"/>
    <w:rsid w:val="177447B9"/>
    <w:rsid w:val="17BB5CAA"/>
    <w:rsid w:val="18A31A7B"/>
    <w:rsid w:val="19206E47"/>
    <w:rsid w:val="194B1DDD"/>
    <w:rsid w:val="197907DA"/>
    <w:rsid w:val="19953660"/>
    <w:rsid w:val="1A5C7207"/>
    <w:rsid w:val="1AB958E3"/>
    <w:rsid w:val="1B232D94"/>
    <w:rsid w:val="1B2C5C22"/>
    <w:rsid w:val="1BFD0528"/>
    <w:rsid w:val="1C070A67"/>
    <w:rsid w:val="1CDA2465"/>
    <w:rsid w:val="1D6B06CF"/>
    <w:rsid w:val="1D79399E"/>
    <w:rsid w:val="1DFC370C"/>
    <w:rsid w:val="1E1259E5"/>
    <w:rsid w:val="1EC03560"/>
    <w:rsid w:val="1F0871D4"/>
    <w:rsid w:val="1F7652AC"/>
    <w:rsid w:val="201A7FB9"/>
    <w:rsid w:val="202A6055"/>
    <w:rsid w:val="216169B0"/>
    <w:rsid w:val="22166AFA"/>
    <w:rsid w:val="228D583F"/>
    <w:rsid w:val="22AA736D"/>
    <w:rsid w:val="231B2B24"/>
    <w:rsid w:val="231F4DAE"/>
    <w:rsid w:val="24194FC5"/>
    <w:rsid w:val="24431BDE"/>
    <w:rsid w:val="24952035"/>
    <w:rsid w:val="250D6B57"/>
    <w:rsid w:val="25772983"/>
    <w:rsid w:val="259322B4"/>
    <w:rsid w:val="268C4A4A"/>
    <w:rsid w:val="26D85DEE"/>
    <w:rsid w:val="272E2055"/>
    <w:rsid w:val="274F000B"/>
    <w:rsid w:val="287D420E"/>
    <w:rsid w:val="28C839C8"/>
    <w:rsid w:val="29C8521C"/>
    <w:rsid w:val="29E31177"/>
    <w:rsid w:val="2A2A61BA"/>
    <w:rsid w:val="2A380D53"/>
    <w:rsid w:val="2A9F19FC"/>
    <w:rsid w:val="2B305A68"/>
    <w:rsid w:val="2BB96CF1"/>
    <w:rsid w:val="2BC42DA8"/>
    <w:rsid w:val="2BC43D5D"/>
    <w:rsid w:val="2BE61D13"/>
    <w:rsid w:val="2BF87E00"/>
    <w:rsid w:val="2BFA09B4"/>
    <w:rsid w:val="2C0C2907"/>
    <w:rsid w:val="2C1E56F0"/>
    <w:rsid w:val="2CF92AD5"/>
    <w:rsid w:val="2D05216B"/>
    <w:rsid w:val="2D98715B"/>
    <w:rsid w:val="2DCC4132"/>
    <w:rsid w:val="2EAC37A0"/>
    <w:rsid w:val="30075FDB"/>
    <w:rsid w:val="30133592"/>
    <w:rsid w:val="30AD4D00"/>
    <w:rsid w:val="30FA462D"/>
    <w:rsid w:val="312C033C"/>
    <w:rsid w:val="31312245"/>
    <w:rsid w:val="31A81E84"/>
    <w:rsid w:val="322814D9"/>
    <w:rsid w:val="325F35CC"/>
    <w:rsid w:val="32FB72B2"/>
    <w:rsid w:val="33111456"/>
    <w:rsid w:val="33185E5D"/>
    <w:rsid w:val="332B21BB"/>
    <w:rsid w:val="334C1B03"/>
    <w:rsid w:val="338D4B2A"/>
    <w:rsid w:val="3392652C"/>
    <w:rsid w:val="33BA63EC"/>
    <w:rsid w:val="341B4F41"/>
    <w:rsid w:val="34785525"/>
    <w:rsid w:val="34C1119D"/>
    <w:rsid w:val="35347E57"/>
    <w:rsid w:val="35486AF7"/>
    <w:rsid w:val="35522C8A"/>
    <w:rsid w:val="356C32E5"/>
    <w:rsid w:val="35C878B5"/>
    <w:rsid w:val="35F36F90"/>
    <w:rsid w:val="364A53BB"/>
    <w:rsid w:val="36CF347B"/>
    <w:rsid w:val="376A3D0E"/>
    <w:rsid w:val="376D427E"/>
    <w:rsid w:val="37BA0AFA"/>
    <w:rsid w:val="37F1032A"/>
    <w:rsid w:val="381B569C"/>
    <w:rsid w:val="382B5936"/>
    <w:rsid w:val="38674496"/>
    <w:rsid w:val="38C44830"/>
    <w:rsid w:val="38FD5C8E"/>
    <w:rsid w:val="39025C9D"/>
    <w:rsid w:val="39C82DD9"/>
    <w:rsid w:val="3A1032F0"/>
    <w:rsid w:val="3A7641F6"/>
    <w:rsid w:val="3AA300A2"/>
    <w:rsid w:val="3ABC01EE"/>
    <w:rsid w:val="3AE422AB"/>
    <w:rsid w:val="3B512C60"/>
    <w:rsid w:val="3BAC41A7"/>
    <w:rsid w:val="3BB57101"/>
    <w:rsid w:val="3C7B23AA"/>
    <w:rsid w:val="3CA4480B"/>
    <w:rsid w:val="3CAF10EB"/>
    <w:rsid w:val="3CB90F2D"/>
    <w:rsid w:val="3CED228F"/>
    <w:rsid w:val="3CF47AC1"/>
    <w:rsid w:val="3CF95341"/>
    <w:rsid w:val="3D955418"/>
    <w:rsid w:val="3DD23207"/>
    <w:rsid w:val="3E625827"/>
    <w:rsid w:val="3E9B10C2"/>
    <w:rsid w:val="3F210422"/>
    <w:rsid w:val="3F3F1BD0"/>
    <w:rsid w:val="3F4D5963"/>
    <w:rsid w:val="3F867DC6"/>
    <w:rsid w:val="403E1AF3"/>
    <w:rsid w:val="40955CE8"/>
    <w:rsid w:val="409F2F9C"/>
    <w:rsid w:val="40A21818"/>
    <w:rsid w:val="41516138"/>
    <w:rsid w:val="41BC57E8"/>
    <w:rsid w:val="41F17F82"/>
    <w:rsid w:val="41F25CC2"/>
    <w:rsid w:val="420B0DEA"/>
    <w:rsid w:val="42CC5625"/>
    <w:rsid w:val="42E020C7"/>
    <w:rsid w:val="42FD5DF4"/>
    <w:rsid w:val="4365451E"/>
    <w:rsid w:val="43CB1CC4"/>
    <w:rsid w:val="43D47D05"/>
    <w:rsid w:val="448B2102"/>
    <w:rsid w:val="44950494"/>
    <w:rsid w:val="44C744E6"/>
    <w:rsid w:val="44D067BA"/>
    <w:rsid w:val="45434DB7"/>
    <w:rsid w:val="45473BEF"/>
    <w:rsid w:val="458A6113"/>
    <w:rsid w:val="458C7727"/>
    <w:rsid w:val="45AD4E85"/>
    <w:rsid w:val="45B21B65"/>
    <w:rsid w:val="45BA27F4"/>
    <w:rsid w:val="45D61C79"/>
    <w:rsid w:val="463333B8"/>
    <w:rsid w:val="46431454"/>
    <w:rsid w:val="465774CF"/>
    <w:rsid w:val="4664740A"/>
    <w:rsid w:val="46752F28"/>
    <w:rsid w:val="468247BC"/>
    <w:rsid w:val="469C5366"/>
    <w:rsid w:val="474553D1"/>
    <w:rsid w:val="474B1172"/>
    <w:rsid w:val="47513B8F"/>
    <w:rsid w:val="482109E5"/>
    <w:rsid w:val="48DB1977"/>
    <w:rsid w:val="48F906C8"/>
    <w:rsid w:val="497F63A3"/>
    <w:rsid w:val="49D56BB6"/>
    <w:rsid w:val="4A49386D"/>
    <w:rsid w:val="4A6A1823"/>
    <w:rsid w:val="4A6F5702"/>
    <w:rsid w:val="4A8017C9"/>
    <w:rsid w:val="4A986E6F"/>
    <w:rsid w:val="4AFC3310"/>
    <w:rsid w:val="4B2B338E"/>
    <w:rsid w:val="4B4E354C"/>
    <w:rsid w:val="4B6E282F"/>
    <w:rsid w:val="4BB275BC"/>
    <w:rsid w:val="4C43492C"/>
    <w:rsid w:val="4C60425D"/>
    <w:rsid w:val="4C8B60D7"/>
    <w:rsid w:val="4CF3344B"/>
    <w:rsid w:val="4D203016"/>
    <w:rsid w:val="4DD572B1"/>
    <w:rsid w:val="4E023609"/>
    <w:rsid w:val="4E3166D6"/>
    <w:rsid w:val="4E3A6FE6"/>
    <w:rsid w:val="4E5E3D22"/>
    <w:rsid w:val="4E7A7DCF"/>
    <w:rsid w:val="4E7F6455"/>
    <w:rsid w:val="4F09769F"/>
    <w:rsid w:val="4F46621E"/>
    <w:rsid w:val="4FAD1C74"/>
    <w:rsid w:val="4FD64204"/>
    <w:rsid w:val="50816EA0"/>
    <w:rsid w:val="509E0F40"/>
    <w:rsid w:val="50E90E4D"/>
    <w:rsid w:val="5122505F"/>
    <w:rsid w:val="514A11B8"/>
    <w:rsid w:val="51A5377F"/>
    <w:rsid w:val="5217603C"/>
    <w:rsid w:val="522C275E"/>
    <w:rsid w:val="52376571"/>
    <w:rsid w:val="52F46924"/>
    <w:rsid w:val="53430E08"/>
    <w:rsid w:val="535B72A5"/>
    <w:rsid w:val="53871FC0"/>
    <w:rsid w:val="53A309BD"/>
    <w:rsid w:val="53BF50F3"/>
    <w:rsid w:val="5409426E"/>
    <w:rsid w:val="5427381E"/>
    <w:rsid w:val="54DC4246"/>
    <w:rsid w:val="554E3B5C"/>
    <w:rsid w:val="557F50D4"/>
    <w:rsid w:val="55B20DA6"/>
    <w:rsid w:val="563958B2"/>
    <w:rsid w:val="56687250"/>
    <w:rsid w:val="57466C3E"/>
    <w:rsid w:val="57521E05"/>
    <w:rsid w:val="57EB5809"/>
    <w:rsid w:val="57FF05EB"/>
    <w:rsid w:val="582043A3"/>
    <w:rsid w:val="586F79A5"/>
    <w:rsid w:val="588F3B20"/>
    <w:rsid w:val="58B21713"/>
    <w:rsid w:val="58ED0274"/>
    <w:rsid w:val="593254E5"/>
    <w:rsid w:val="59FF35B4"/>
    <w:rsid w:val="5A413124"/>
    <w:rsid w:val="5A4E1134"/>
    <w:rsid w:val="5B0608E3"/>
    <w:rsid w:val="5B4F78C2"/>
    <w:rsid w:val="5B833730"/>
    <w:rsid w:val="5BD42235"/>
    <w:rsid w:val="5BFF437E"/>
    <w:rsid w:val="5C1B4BA8"/>
    <w:rsid w:val="5C3D63E1"/>
    <w:rsid w:val="5C8125F1"/>
    <w:rsid w:val="5CEC2DC9"/>
    <w:rsid w:val="5D3F4D0A"/>
    <w:rsid w:val="5DA15CA9"/>
    <w:rsid w:val="5E0C0BDB"/>
    <w:rsid w:val="5ED135C0"/>
    <w:rsid w:val="5F6A0B17"/>
    <w:rsid w:val="5F8624CD"/>
    <w:rsid w:val="5F9B4B6A"/>
    <w:rsid w:val="606345B3"/>
    <w:rsid w:val="61A02E98"/>
    <w:rsid w:val="61EF0C08"/>
    <w:rsid w:val="628E03BF"/>
    <w:rsid w:val="62B94A87"/>
    <w:rsid w:val="636A0FCD"/>
    <w:rsid w:val="637D2246"/>
    <w:rsid w:val="63B36E9D"/>
    <w:rsid w:val="644C70DD"/>
    <w:rsid w:val="645779AB"/>
    <w:rsid w:val="64797862"/>
    <w:rsid w:val="653B6D24"/>
    <w:rsid w:val="65E74C3F"/>
    <w:rsid w:val="66D1263E"/>
    <w:rsid w:val="670B371C"/>
    <w:rsid w:val="6715402C"/>
    <w:rsid w:val="67491003"/>
    <w:rsid w:val="678149E0"/>
    <w:rsid w:val="67A7735B"/>
    <w:rsid w:val="6838670D"/>
    <w:rsid w:val="68721D6A"/>
    <w:rsid w:val="68D26136"/>
    <w:rsid w:val="68D4658B"/>
    <w:rsid w:val="69305620"/>
    <w:rsid w:val="6944683F"/>
    <w:rsid w:val="6A4C3483"/>
    <w:rsid w:val="6A586707"/>
    <w:rsid w:val="6A5F2579"/>
    <w:rsid w:val="6A790E3A"/>
    <w:rsid w:val="6AB417B5"/>
    <w:rsid w:val="6AC769BB"/>
    <w:rsid w:val="6AC91EBE"/>
    <w:rsid w:val="6AFE019A"/>
    <w:rsid w:val="6B1967C5"/>
    <w:rsid w:val="6B7867DE"/>
    <w:rsid w:val="6B8F6404"/>
    <w:rsid w:val="6D3754BB"/>
    <w:rsid w:val="6D6316D7"/>
    <w:rsid w:val="6D9013CC"/>
    <w:rsid w:val="6DC36466"/>
    <w:rsid w:val="6F6B79D9"/>
    <w:rsid w:val="6F784AF0"/>
    <w:rsid w:val="700D4FE4"/>
    <w:rsid w:val="70244C09"/>
    <w:rsid w:val="702F30C0"/>
    <w:rsid w:val="7099044B"/>
    <w:rsid w:val="70C32A75"/>
    <w:rsid w:val="70CB669B"/>
    <w:rsid w:val="70EE7B55"/>
    <w:rsid w:val="71170D19"/>
    <w:rsid w:val="71A4057D"/>
    <w:rsid w:val="71B8372A"/>
    <w:rsid w:val="72131EB6"/>
    <w:rsid w:val="7295118A"/>
    <w:rsid w:val="72ED0FEB"/>
    <w:rsid w:val="73121DD9"/>
    <w:rsid w:val="7333450C"/>
    <w:rsid w:val="734170A4"/>
    <w:rsid w:val="73604D26"/>
    <w:rsid w:val="73686F64"/>
    <w:rsid w:val="73D47918"/>
    <w:rsid w:val="73F23645"/>
    <w:rsid w:val="747C35A9"/>
    <w:rsid w:val="74C54CA2"/>
    <w:rsid w:val="74E85F78"/>
    <w:rsid w:val="74FE287D"/>
    <w:rsid w:val="75321A53"/>
    <w:rsid w:val="759148EE"/>
    <w:rsid w:val="75BA64B4"/>
    <w:rsid w:val="771357EC"/>
    <w:rsid w:val="771976F5"/>
    <w:rsid w:val="775F23E8"/>
    <w:rsid w:val="77CE5F1F"/>
    <w:rsid w:val="7823681D"/>
    <w:rsid w:val="78C62C34"/>
    <w:rsid w:val="78F61204"/>
    <w:rsid w:val="7922438A"/>
    <w:rsid w:val="793E515D"/>
    <w:rsid w:val="79A65BC9"/>
    <w:rsid w:val="7A155DD9"/>
    <w:rsid w:val="7A186D5D"/>
    <w:rsid w:val="7A541141"/>
    <w:rsid w:val="7A726172"/>
    <w:rsid w:val="7A886B78"/>
    <w:rsid w:val="7AAF2754"/>
    <w:rsid w:val="7AD60415"/>
    <w:rsid w:val="7B416646"/>
    <w:rsid w:val="7B6855CD"/>
    <w:rsid w:val="7BB65505"/>
    <w:rsid w:val="7BB72F86"/>
    <w:rsid w:val="7C073967"/>
    <w:rsid w:val="7C684EB3"/>
    <w:rsid w:val="7C970076"/>
    <w:rsid w:val="7CFF5A41"/>
    <w:rsid w:val="7D0358AD"/>
    <w:rsid w:val="7D9A2EA0"/>
    <w:rsid w:val="7E633E69"/>
    <w:rsid w:val="7E8A1B2B"/>
    <w:rsid w:val="7F820A3E"/>
    <w:rsid w:val="7F831D43"/>
    <w:rsid w:val="7F962F62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1125</Words>
  <Characters>6418</Characters>
  <Lines>53</Lines>
  <Paragraphs>15</Paragraphs>
  <TotalTime>4</TotalTime>
  <ScaleCrop>false</ScaleCrop>
  <LinksUpToDate>false</LinksUpToDate>
  <CharactersWithSpaces>7528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liuyue0521</cp:lastModifiedBy>
  <cp:lastPrinted>2001-04-23T09:30:00Z</cp:lastPrinted>
  <dcterms:modified xsi:type="dcterms:W3CDTF">2024-05-23T07:28:29Z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48AA802EC244424D990F5C3B98764F87</vt:lpwstr>
  </property>
</Properties>
</file>